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华文细黑" w:hAnsi="华文细黑" w:eastAsia="华文细黑" w:cs="华文细黑"/>
          <w:b w:val="0"/>
          <w:bCs/>
          <w:i w:val="0"/>
          <w:caps w:val="0"/>
          <w:color w:val="000000"/>
          <w:spacing w:val="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华文细黑" w:hAnsi="华文细黑" w:eastAsia="华文细黑" w:cs="华文细黑"/>
          <w:b w:val="0"/>
          <w:bCs/>
          <w:i w:val="0"/>
          <w:caps w:val="0"/>
          <w:color w:val="000000"/>
          <w:spacing w:val="0"/>
          <w:kern w:val="0"/>
          <w:sz w:val="30"/>
          <w:szCs w:val="30"/>
          <w:u w:val="none"/>
          <w:lang w:val="en-US" w:eastAsia="zh-CN" w:bidi="ar"/>
        </w:rPr>
        <w:t>武进区夏溪初级中学2018年“名师大讲堂”教师培训报名通报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根据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武进区教师发展中心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2018年“名师大讲堂”教师培训工作的通知要求，经学校校长室、教科室发动，截止2018年6月14日放学前，共有37位教师参与52人次的培训，具体名单如下：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荆越阳、吴亚梅、薛军、钱美亚、王玉文、黄国华、薛半夏、李君、武淑婷、殷春妹、梁沛芬、丁慧玲、高红梅、蒋建峰、蔡叶春、王建伟、颜菊芳、冯辉、朱小清、李仁南、周建华、李小叶、高波、李慧、朱文燕、王文燕、陈翼飞、郭伟娟、浦波、朱娜、樊建伟、薛骑伟、邱娇、潘英梅、周维玉、张斌毅、谢娟芬、徐正祺（共38人，53人次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特此表扬。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教科室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2018年6月15日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E0AA5"/>
    <w:rsid w:val="622D0902"/>
    <w:rsid w:val="7F3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2018-06-14T23:06:00Z</dcterms:created>
  <dc:creator>海市蜃楼</dc:creator>
  <cp:lastModifiedBy>海市蜃楼</cp:lastModifiedBy>
  <dcterms:modified xsi:type="dcterms:W3CDTF">2018-06-14T23:27:46Z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