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395F9D">
        <w:rPr>
          <w:rFonts w:ascii="宋体" w:hAnsi="宋体" w:cs="宋体" w:hint="eastAsia"/>
          <w:b/>
          <w:bCs/>
          <w:sz w:val="30"/>
          <w:szCs w:val="30"/>
        </w:rPr>
        <w:t>二十一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476ACF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476ACF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395F9D">
        <w:rPr>
          <w:rFonts w:ascii="宋体" w:hAnsi="宋体" w:cs="宋体" w:hint="eastAsia"/>
          <w:sz w:val="24"/>
        </w:rPr>
        <w:t>22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476ACF">
        <w:rPr>
          <w:rFonts w:ascii="宋体" w:hAnsi="宋体" w:cs="宋体" w:hint="eastAsia"/>
          <w:sz w:val="24"/>
        </w:rPr>
        <w:t>4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395F9D">
        <w:rPr>
          <w:rFonts w:ascii="宋体" w:hAnsi="宋体" w:cs="宋体" w:hint="eastAsia"/>
          <w:sz w:val="24"/>
        </w:rPr>
        <w:t>26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F2718" w:rsidRPr="00C02CFD" w:rsidTr="00395F9D">
        <w:trPr>
          <w:trHeight w:hRule="exact" w:val="84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DF10D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1.22-1.24</w:t>
            </w:r>
          </w:p>
          <w:p w:rsidR="00395F9D" w:rsidRPr="00395F9D" w:rsidRDefault="00395F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（周一-周三）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EF2718" w:rsidRDefault="00395F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期末考试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395F9D" w:rsidRDefault="00395F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395F9D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校长室</w:t>
            </w:r>
          </w:p>
        </w:tc>
      </w:tr>
      <w:tr w:rsidR="00EF271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1A2675" w:rsidP="002F6BF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1.25（周四）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1A2675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九年级研讨会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7444EF" w:rsidRDefault="001A2675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5F9D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校长室</w:t>
            </w:r>
          </w:p>
        </w:tc>
      </w:tr>
      <w:tr w:rsidR="001A2675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Default="001A2675" w:rsidP="009A3E9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1.26（周五）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9A3E9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期末结束工作会议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9A3E9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1A2675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Default="001A2675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1.26（周五）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DF10D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全体党员会议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党政办</w:t>
            </w:r>
          </w:p>
        </w:tc>
      </w:tr>
      <w:tr w:rsidR="001A2675" w:rsidRPr="00C02CFD" w:rsidTr="00C8108F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Default="001A2675" w:rsidP="00DF10D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1.26（周五）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休业式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1A2675" w:rsidRPr="00C02CFD" w:rsidTr="00985B69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5" w:rsidRDefault="001A2675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8A1EFE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5F9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课外读物进校园管理工作总结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1A2675" w:rsidRPr="00C02CFD" w:rsidTr="002C1034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5" w:rsidRDefault="001A2675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9C3F75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95F9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三好学生评定，奖状奖品发放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1A2675" w:rsidRPr="00C02CFD" w:rsidTr="002C1034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5" w:rsidRDefault="001A2675" w:rsidP="001553A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9C3F75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各种材料汇总检查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1A2675" w:rsidRPr="00C02CFD" w:rsidTr="00476ACF">
        <w:trPr>
          <w:trHeight w:hRule="exact" w:val="54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Default="001A2675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5" w:rsidRDefault="001A2675" w:rsidP="001553A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2F6BFF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10D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2023年校车、校园及周边交通安全专项整治工作第四季度上报；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1A2675" w:rsidRPr="00C02CFD" w:rsidTr="00476ACF">
        <w:trPr>
          <w:trHeight w:hRule="exact" w:val="54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Default="001A2675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675" w:rsidRDefault="001A2675" w:rsidP="001553A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8A1EFE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F10D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消防低风险评估单位落实并开展评估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675" w:rsidRPr="00C02CFD" w:rsidRDefault="001A2675" w:rsidP="00F0314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395F9D" w:rsidRPr="00395F9D">
        <w:rPr>
          <w:rFonts w:hint="eastAsia"/>
          <w:b/>
          <w:bCs/>
          <w:sz w:val="24"/>
          <w:szCs w:val="24"/>
        </w:rPr>
        <w:t>期末考试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15" w:rsidRDefault="00BC2515" w:rsidP="00191DF5">
      <w:pPr>
        <w:spacing w:after="0"/>
      </w:pPr>
      <w:r>
        <w:separator/>
      </w:r>
    </w:p>
  </w:endnote>
  <w:endnote w:type="continuationSeparator" w:id="0">
    <w:p w:rsidR="00BC2515" w:rsidRDefault="00BC2515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15" w:rsidRDefault="00BC2515" w:rsidP="00191DF5">
      <w:pPr>
        <w:spacing w:after="0"/>
      </w:pPr>
      <w:r>
        <w:separator/>
      </w:r>
    </w:p>
  </w:footnote>
  <w:footnote w:type="continuationSeparator" w:id="0">
    <w:p w:rsidR="00BC2515" w:rsidRDefault="00BC2515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68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220E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65569"/>
    <w:rsid w:val="001708C3"/>
    <w:rsid w:val="001736EB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267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74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4F5"/>
    <w:rsid w:val="002E6AC9"/>
    <w:rsid w:val="002F344A"/>
    <w:rsid w:val="002F5406"/>
    <w:rsid w:val="002F58B7"/>
    <w:rsid w:val="002F59BC"/>
    <w:rsid w:val="002F6BFF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21CC"/>
    <w:rsid w:val="003947E3"/>
    <w:rsid w:val="00395F9D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C3172"/>
    <w:rsid w:val="003D0337"/>
    <w:rsid w:val="003D132F"/>
    <w:rsid w:val="003D3509"/>
    <w:rsid w:val="003D37D8"/>
    <w:rsid w:val="003F3F65"/>
    <w:rsid w:val="003F77C0"/>
    <w:rsid w:val="00400BB3"/>
    <w:rsid w:val="00403273"/>
    <w:rsid w:val="00413DA0"/>
    <w:rsid w:val="004148DE"/>
    <w:rsid w:val="00423DA4"/>
    <w:rsid w:val="00426133"/>
    <w:rsid w:val="00432BFE"/>
    <w:rsid w:val="00434EF1"/>
    <w:rsid w:val="00434F7E"/>
    <w:rsid w:val="004358AB"/>
    <w:rsid w:val="00437EB9"/>
    <w:rsid w:val="00441B11"/>
    <w:rsid w:val="00444292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6ACF"/>
    <w:rsid w:val="00477829"/>
    <w:rsid w:val="004802EE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3499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5DAF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476E2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C4D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6198E"/>
    <w:rsid w:val="00773CDD"/>
    <w:rsid w:val="00774292"/>
    <w:rsid w:val="007744DC"/>
    <w:rsid w:val="007758CF"/>
    <w:rsid w:val="00775E4C"/>
    <w:rsid w:val="00776268"/>
    <w:rsid w:val="0078114B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0EF9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E49C2"/>
    <w:rsid w:val="008F0F63"/>
    <w:rsid w:val="008F2B62"/>
    <w:rsid w:val="008F2F02"/>
    <w:rsid w:val="008F51D9"/>
    <w:rsid w:val="008F72E7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2C32"/>
    <w:rsid w:val="009939CE"/>
    <w:rsid w:val="009951C3"/>
    <w:rsid w:val="009A0EC3"/>
    <w:rsid w:val="009A5F19"/>
    <w:rsid w:val="009A623B"/>
    <w:rsid w:val="009A68B8"/>
    <w:rsid w:val="009B1585"/>
    <w:rsid w:val="009B1944"/>
    <w:rsid w:val="009B285A"/>
    <w:rsid w:val="009C0C35"/>
    <w:rsid w:val="009C3F7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3998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515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9E4"/>
    <w:rsid w:val="00C11B83"/>
    <w:rsid w:val="00C16FE3"/>
    <w:rsid w:val="00C178EB"/>
    <w:rsid w:val="00C210EB"/>
    <w:rsid w:val="00C27EC0"/>
    <w:rsid w:val="00C35450"/>
    <w:rsid w:val="00C47864"/>
    <w:rsid w:val="00C5349D"/>
    <w:rsid w:val="00C53A47"/>
    <w:rsid w:val="00C55ECC"/>
    <w:rsid w:val="00C56C2D"/>
    <w:rsid w:val="00C57010"/>
    <w:rsid w:val="00C6219A"/>
    <w:rsid w:val="00C706D5"/>
    <w:rsid w:val="00C750C8"/>
    <w:rsid w:val="00C80698"/>
    <w:rsid w:val="00C8108F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1B90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0147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1747"/>
    <w:rsid w:val="00D83691"/>
    <w:rsid w:val="00D8527C"/>
    <w:rsid w:val="00D85A4A"/>
    <w:rsid w:val="00D86B37"/>
    <w:rsid w:val="00D90707"/>
    <w:rsid w:val="00D91763"/>
    <w:rsid w:val="00DA7707"/>
    <w:rsid w:val="00DB211C"/>
    <w:rsid w:val="00DB5D5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10D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5094A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1D54"/>
    <w:rsid w:val="00E83098"/>
    <w:rsid w:val="00E84628"/>
    <w:rsid w:val="00E84678"/>
    <w:rsid w:val="00E84AA7"/>
    <w:rsid w:val="00E915C5"/>
    <w:rsid w:val="00E920E1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CD4"/>
    <w:rsid w:val="00EE2ED6"/>
    <w:rsid w:val="00EE300C"/>
    <w:rsid w:val="00EE3504"/>
    <w:rsid w:val="00EF2718"/>
    <w:rsid w:val="00F01B29"/>
    <w:rsid w:val="00F03478"/>
    <w:rsid w:val="00F0402A"/>
    <w:rsid w:val="00F04941"/>
    <w:rsid w:val="00F12B8C"/>
    <w:rsid w:val="00F136B3"/>
    <w:rsid w:val="00F20BEF"/>
    <w:rsid w:val="00F21669"/>
    <w:rsid w:val="00F23311"/>
    <w:rsid w:val="00F23945"/>
    <w:rsid w:val="00F240B8"/>
    <w:rsid w:val="00F2604B"/>
    <w:rsid w:val="00F266D4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1B95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210732-2C7E-4D37-8F73-BD0EEBCF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10</cp:revision>
  <cp:lastPrinted>2023-09-11T03:16:00Z</cp:lastPrinted>
  <dcterms:created xsi:type="dcterms:W3CDTF">2024-01-05T08:28:00Z</dcterms:created>
  <dcterms:modified xsi:type="dcterms:W3CDTF">2024-01-22T05:29:00Z</dcterms:modified>
</cp:coreProperties>
</file>