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F6" w:rsidRPr="00655635" w:rsidRDefault="000D49F6" w:rsidP="000D49F6">
      <w:pPr>
        <w:pStyle w:val="para0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55635">
        <w:rPr>
          <w:rFonts w:asciiTheme="minorEastAsia" w:eastAsiaTheme="minorEastAsia" w:hAnsiTheme="minorEastAsia" w:hint="eastAsia"/>
          <w:b/>
          <w:sz w:val="36"/>
          <w:szCs w:val="36"/>
        </w:rPr>
        <w:t>夏溪初中202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Pr="00655635">
        <w:rPr>
          <w:rFonts w:asciiTheme="minorEastAsia" w:eastAsiaTheme="minorEastAsia" w:hAnsiTheme="minorEastAsia" w:hint="eastAsia"/>
          <w:b/>
          <w:sz w:val="36"/>
          <w:szCs w:val="36"/>
        </w:rPr>
        <w:t>-202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Pr="00655635">
        <w:rPr>
          <w:rFonts w:asciiTheme="minorEastAsia" w:eastAsiaTheme="minorEastAsia" w:hAnsiTheme="minorEastAsia" w:hint="eastAsia"/>
          <w:b/>
          <w:sz w:val="36"/>
          <w:szCs w:val="36"/>
        </w:rPr>
        <w:t>学年第一学期学校工作总结</w:t>
      </w:r>
    </w:p>
    <w:p w:rsidR="00B4453E" w:rsidRDefault="00B4453E" w:rsidP="00BB3ED6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</w:p>
    <w:p w:rsidR="000D49F6" w:rsidRPr="00BB3ED6" w:rsidRDefault="00B4453E" w:rsidP="00A47187">
      <w:pPr>
        <w:widowControl w:val="0"/>
        <w:autoSpaceDE w:val="0"/>
        <w:autoSpaceDN w:val="0"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本学期，学校工作以科学发展为指导，全面落实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区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教育局工作要点，把立德树人作为根本任务，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把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进一步提高教学质量作为重点，把转变工作作风作为重要保证，全面提升学校体艺水平，加强教师队伍建设，加快推进名师工程，同心同德，扎实工作，努力开创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学校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教育的新局面。</w:t>
      </w:r>
    </w:p>
    <w:p w:rsidR="00B625D9" w:rsidRPr="00BB3ED6" w:rsidRDefault="00B625D9" w:rsidP="00A47187">
      <w:pPr>
        <w:widowControl w:val="0"/>
        <w:autoSpaceDE w:val="0"/>
        <w:autoSpaceDN w:val="0"/>
        <w:snapToGrid/>
        <w:spacing w:after="0" w:line="400" w:lineRule="exact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一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、发挥党群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工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团作用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，丰富教师业余生活。</w:t>
      </w:r>
    </w:p>
    <w:p w:rsidR="00B625D9" w:rsidRPr="00BB3ED6" w:rsidRDefault="00B625D9" w:rsidP="00A47187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充分发挥党支部的战斗保垒作用和觉员的先锋模范作用。</w:t>
      </w:r>
      <w:r w:rsidRPr="00BB3ED6">
        <w:rPr>
          <w:rFonts w:asciiTheme="minorEastAsia" w:eastAsiaTheme="minorEastAsia" w:hAnsiTheme="minorEastAsia" w:cs="Times New Roman"/>
          <w:sz w:val="24"/>
          <w:szCs w:val="24"/>
        </w:rPr>
        <w:t>认真学习习近平总书记系列讲话精神，扎实组织开展“不忘初心、牢记使命”主题教育。严肃党的组织生活，严格落实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</w:rPr>
        <w:t>“</w:t>
      </w:r>
      <w:r w:rsidRPr="00BB3ED6">
        <w:rPr>
          <w:rFonts w:asciiTheme="minorEastAsia" w:eastAsiaTheme="minorEastAsia" w:hAnsiTheme="minorEastAsia" w:cs="Times New Roman"/>
          <w:sz w:val="24"/>
          <w:szCs w:val="24"/>
        </w:rPr>
        <w:t>三会一课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</w:rPr>
        <w:t>”</w:t>
      </w:r>
      <w:r w:rsidRPr="00BB3ED6">
        <w:rPr>
          <w:rFonts w:asciiTheme="minorEastAsia" w:eastAsiaTheme="minorEastAsia" w:hAnsiTheme="minorEastAsia" w:cs="Times New Roman"/>
          <w:sz w:val="24"/>
          <w:szCs w:val="24"/>
        </w:rPr>
        <w:t>等基本制度，积极开展党员活动日、政治生日，用实际行动推进“两学一做”常态化制度化。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充分发挥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工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团组织在促进教育事业发展中的作用。开展丰富多彩的教职工业余文化生活，组织教师节庆祝活动、教职工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趣味运动会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、慈善</w:t>
      </w:r>
      <w:r w:rsid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一</w:t>
      </w:r>
      <w:r w:rsid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日捐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活动、教职工排球</w:t>
      </w:r>
      <w:r w:rsid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赛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等</w:t>
      </w:r>
      <w:r w:rsidRPr="00BB3ED6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，</w:t>
      </w:r>
      <w:r w:rsidRPr="00BB3ED6">
        <w:rPr>
          <w:rFonts w:asciiTheme="minorEastAsia" w:eastAsiaTheme="minorEastAsia" w:hAnsiTheme="minorEastAsia" w:cs="Times New Roman"/>
          <w:sz w:val="24"/>
          <w:szCs w:val="24"/>
          <w:lang w:val="zh-CN"/>
        </w:rPr>
        <w:t>丰富了教师的业余生活。</w:t>
      </w:r>
    </w:p>
    <w:p w:rsidR="008A646B" w:rsidRPr="00BB3ED6" w:rsidRDefault="00B625D9" w:rsidP="00A4718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8A646B" w:rsidRPr="00BB3ED6">
        <w:rPr>
          <w:rFonts w:asciiTheme="minorEastAsia" w:eastAsiaTheme="minorEastAsia" w:hAnsiTheme="minorEastAsia"/>
          <w:sz w:val="24"/>
          <w:szCs w:val="24"/>
        </w:rPr>
        <w:t>坚持德育为首，努力增强德育工作针对性和实效性</w:t>
      </w:r>
      <w:r w:rsidR="008A646B" w:rsidRPr="00BB3ED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A646B" w:rsidRPr="00BB3ED6" w:rsidRDefault="008A646B" w:rsidP="00A4718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/>
          <w:sz w:val="24"/>
          <w:szCs w:val="24"/>
        </w:rPr>
        <w:t>1、</w:t>
      </w:r>
      <w:r w:rsidRPr="00BB3ED6">
        <w:rPr>
          <w:rFonts w:asciiTheme="minorEastAsia" w:eastAsiaTheme="minorEastAsia" w:hAnsiTheme="minorEastAsia" w:hint="eastAsia"/>
          <w:sz w:val="24"/>
          <w:szCs w:val="24"/>
        </w:rPr>
        <w:t>加强队伍建设，提高育人水平。</w:t>
      </w:r>
    </w:p>
    <w:p w:rsidR="008A646B" w:rsidRPr="00BB3ED6" w:rsidRDefault="008A646B" w:rsidP="00A4718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sz w:val="24"/>
          <w:szCs w:val="24"/>
        </w:rPr>
        <w:t>（1）认真选聘班主任。为有利于促进教育、教学，本着公正、公开，简化程序的原则，学期初为各年级选拨了一批年富力强、经验丰富的教师担任班主任。班主任虽然年龄层次不同，经历不同，但都表现出对工作的热情和认真，对学生的负责的态度，正是因为辛勤劳作的班主任，班级以及政教处等各项工作才能如此顺利的展开。</w:t>
      </w:r>
      <w:r w:rsidR="00F13361">
        <w:rPr>
          <w:rFonts w:asciiTheme="minorEastAsia" w:eastAsiaTheme="minorEastAsia" w:hAnsiTheme="minorEastAsia" w:hint="eastAsia"/>
          <w:sz w:val="24"/>
          <w:szCs w:val="24"/>
        </w:rPr>
        <w:t>浦波老师被评为2021年武进区名班主任。</w:t>
      </w:r>
    </w:p>
    <w:p w:rsidR="008A646B" w:rsidRPr="00BB3ED6" w:rsidRDefault="008A646B" w:rsidP="00A4718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sz w:val="24"/>
          <w:szCs w:val="24"/>
        </w:rPr>
        <w:t>（2）落实德育业务成长。加强了班主任工作的责任心、上进心、事业心教育，强化“三精”意识，即精心、精细、精品。加强在职班主任的培训和理论水平的提高，注意引导班主任老师根据平时工作做好总结，写好德育论文。在2021年武进区教育局组织的德育论文评比活动中，</w:t>
      </w:r>
      <w:r w:rsidR="002E5DDD" w:rsidRPr="002E5DDD">
        <w:rPr>
          <w:rFonts w:asciiTheme="minorEastAsia" w:eastAsiaTheme="minorEastAsia" w:hAnsiTheme="minorEastAsia" w:hint="eastAsia"/>
          <w:bCs/>
          <w:sz w:val="24"/>
          <w:szCs w:val="24"/>
        </w:rPr>
        <w:t>巢拥军</w:t>
      </w:r>
      <w:r w:rsidR="002E5DDD">
        <w:rPr>
          <w:rFonts w:asciiTheme="minorEastAsia" w:eastAsiaTheme="minorEastAsia" w:hAnsiTheme="minorEastAsia" w:hint="eastAsia"/>
          <w:bCs/>
          <w:sz w:val="24"/>
          <w:szCs w:val="24"/>
        </w:rPr>
        <w:t>校长获一等奖、</w:t>
      </w:r>
      <w:r w:rsidR="002E5DDD" w:rsidRPr="002E5DDD">
        <w:rPr>
          <w:rFonts w:asciiTheme="minorEastAsia" w:eastAsiaTheme="minorEastAsia" w:hAnsiTheme="minorEastAsia" w:hint="eastAsia"/>
          <w:bCs/>
          <w:sz w:val="24"/>
          <w:szCs w:val="24"/>
        </w:rPr>
        <w:t>于小平、高红梅</w:t>
      </w:r>
      <w:r w:rsidR="002E5DDD">
        <w:rPr>
          <w:rFonts w:asciiTheme="minorEastAsia" w:eastAsiaTheme="minorEastAsia" w:hAnsiTheme="minorEastAsia" w:hint="eastAsia"/>
          <w:bCs/>
          <w:sz w:val="24"/>
          <w:szCs w:val="24"/>
        </w:rPr>
        <w:t>、杨丽萍老师获二等奖；在</w:t>
      </w:r>
      <w:r w:rsidR="002E5DDD" w:rsidRPr="002E5DDD">
        <w:rPr>
          <w:rFonts w:asciiTheme="minorEastAsia" w:eastAsiaTheme="minorEastAsia" w:hAnsiTheme="minorEastAsia" w:hint="eastAsia"/>
          <w:bCs/>
          <w:sz w:val="24"/>
          <w:szCs w:val="24"/>
        </w:rPr>
        <w:t>2021年常州市中小学班主任育人故事征文</w:t>
      </w:r>
      <w:r w:rsidR="002E5DDD">
        <w:rPr>
          <w:rFonts w:asciiTheme="minorEastAsia" w:eastAsiaTheme="minorEastAsia" w:hAnsiTheme="minorEastAsia" w:hint="eastAsia"/>
          <w:bCs/>
          <w:sz w:val="24"/>
          <w:szCs w:val="24"/>
        </w:rPr>
        <w:t>比赛中，李莉老师获三等奖</w:t>
      </w:r>
      <w:r w:rsidRPr="00BB3ED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A646B" w:rsidRPr="00BB3ED6" w:rsidRDefault="008A646B" w:rsidP="00A4718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sz w:val="24"/>
          <w:szCs w:val="24"/>
        </w:rPr>
        <w:t>（3）发挥学生干部作用。重视对学生干部的培养和管理，在学生中大力倡导和发扬“自学、自律、自理、自护、自强”的五自精神，充分发挥学生干部在学校管理中的作用。通过学生干部来抓班风、学风，开学初政教处召开学生干部大会，对学生进行培训，抓文明监督岗，督促学生会干部对升旗仪式、广播操、卫生进行检查，学生干部在工作中锻炼了能力。</w:t>
      </w:r>
    </w:p>
    <w:p w:rsidR="008A646B" w:rsidRPr="00BB3ED6" w:rsidRDefault="008A646B" w:rsidP="00A47187">
      <w:pPr>
        <w:spacing w:after="0"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sz w:val="24"/>
          <w:szCs w:val="24"/>
        </w:rPr>
        <w:lastRenderedPageBreak/>
        <w:t>（4）发挥家校合力。充分发挥家长对子女的教育作用，通过在线家访、家长学校教学活动，加强和家长的联系与沟通，与家长共同研究、探讨教育学生的最佳途径和有效方法。各年级开展的家长学校教学活动，活动准备充分，内容丰富，活动得到了家长的肯定，收效显著。密切家校联系，家长及时了解和掌握了学校主要工作和学生情况。</w:t>
      </w:r>
    </w:p>
    <w:p w:rsidR="008A646B" w:rsidRPr="00BB3ED6" w:rsidRDefault="008A646B" w:rsidP="00A4718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/>
          <w:sz w:val="24"/>
          <w:szCs w:val="24"/>
        </w:rPr>
        <w:t>2、狠抓常规德育教育，促进良好习惯的养成</w:t>
      </w:r>
      <w:r w:rsidRPr="00BB3ED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A646B" w:rsidRPr="00BB3ED6" w:rsidRDefault="008A646B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1）强化新生入学教育。为了使初一新生尽快适应新的学习生活，开学初对初一新生进行了入学教育。通过一系列教育活动的开展，使全体新生了解校史、校风、校纪，接受国防知识、消防知识、法律知识、交通安全和毒品预防教育以及学习方法教育；通过军训和内务整理技能训练，使新生重视提高身体素质，遵守集体纪律，增强防范意识，养成良好的生活习惯。</w:t>
      </w:r>
    </w:p>
    <w:p w:rsidR="008A646B" w:rsidRPr="00BB3ED6" w:rsidRDefault="008A646B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2）加大日常行为检查。坚持不懈抓日常行为规范，以夯实学生的基础道德。本学期，政教处继续推行行政值班制度，加强检查，及时反馈。重点对广播操和大课间活动检查和评比，对各班的教室卫生、学生仪表、学生出勤以及其他行为规范做到勤检查、勤反馈，及时公布结果并督促整改。做到常规检查与不定期抽查相结合。</w:t>
      </w:r>
    </w:p>
    <w:p w:rsidR="008A646B" w:rsidRPr="00BB3ED6" w:rsidRDefault="008A646B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3）加强学生养成教育。由于中学生的心智发展水平还比较低，他们对是非、丑美的界限是模糊的，因此，对学生进行审美教育，不但营造了一个良好的校风，而且对学生思想道德素质的提高能起到积极的作用。本学期继续向学生提出具体的行为规范要求，即“一树”，树立信心和目标；“二别”，向陋习告别，向违纪告别；“三养”，养成科学的学习习惯，养成良好的生活习惯，养成安全的行为规范；“四带”，把礼仪带进校园，把微笑带给大家，把孝敬带给长辈，把谦让带向社会；“五无”，出言无脏话，地面无杂物，公物无损坏，墙壁无脚印，粮食无浪费。</w:t>
      </w:r>
    </w:p>
    <w:p w:rsidR="008A646B" w:rsidRPr="00BB3ED6" w:rsidRDefault="008A646B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3、扎实开展各项教育活动，促进学生良好品德的养成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8A646B" w:rsidRPr="00BB3ED6" w:rsidRDefault="008A646B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1）强化心理健康教育。继续做好青少年心理教育工作，坚持个别心理辅导与集体教育相结合的方式，培养学生乐观向上，团结协作、公平竞争意识，促进学生身心和谐健康发展。根据不同年级学生的心理特征，各年级分别召开了学生大会，各班有针对性地开展了心理健康教育，认真做好学生心理咨询和疏导工作，提高学生心理品质，健全其人格，增强其耐挫力和适应力，做到防患于未然。</w:t>
      </w:r>
    </w:p>
    <w:p w:rsidR="008A646B" w:rsidRPr="00BB3ED6" w:rsidRDefault="008A646B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2）抓好班级文化建设。各班加强班容班貌建设，班级开展班徽、班级口号和誓言等征集工作，大部分班级布置，特色鲜明。各班级精心设计、构思，充分发挥了班团干部的力量，调动了班内学生参与的积极性，让学生用自己的智慧和双手来布置教室，使学生在班级文化建设中，能力得到提高，情操受到熏陶。</w:t>
      </w:r>
    </w:p>
    <w:p w:rsidR="008A646B" w:rsidRPr="00BB3ED6" w:rsidRDefault="008A646B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lastRenderedPageBreak/>
        <w:t>（3）积极办好第七届校园文化艺术节。本学期溪南校园文化艺术节为期一个月，共开展了包括：绘画摄影比赛、软笔硬笔书法比赛、声乐器乐比赛、舞蹈比赛、艺术作品评比、经典诵读等六大项活动，充分体现了我校学生的文化素质和艺术修养，展示了夏中莘莘学子朝气蓬勃的精神风貌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三、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深化课程改革，提高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课堂教学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质量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1、落实课程要求开齐开满课程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严格执行国家课程计划，开足开齐全部课程。加强了体育艺术类课程、综合实践活动课程、地方课程以及校本课程的开设，确保了师资和课时的到位。科学合理编制全校课程表，作息时间表，确保了我校教学工作顺利进行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2、抓教学常规管理，打造高效课堂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1）加强常规检查的力度，搞好教学常规反馈工作。会同校长室教科室在期中和期末对教师的备课情况进行检查、反馈，检查结果作为教师考核的依据之一。要求教师加强对教材的钻研，认真上好每一堂课，课后进行教学反思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2）及时做好相关资料的整理归档、信息上报工作，如开学第一天的学校开学情况汇总上报、开学初的期初报表、学校教材使用及课外读物进校园情况、学生学籍情况审核上报，期中期末学生考试成绩、分数段等情况的汇总上报工作。配合校长室、会计室、政教处、总务处等部门做好各项数据的汇总上报工作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（3）组织开展各项教学研讨活动：11月26日西片体育教研活动，我校马仕帷代表我校上公开课、12月9日礼河教育集团教学研讨活动</w:t>
      </w:r>
      <w:bookmarkStart w:id="0" w:name="_GoBack"/>
      <w:bookmarkEnd w:id="0"/>
      <w:r w:rsidRPr="00BB3ED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，我校高红梅、吴克明、姜云鹏等老师代表我校上公开课。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（4）按照“双减”要求，制订作业、考试等相关规范。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同时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做好延时服务的安排、统计等工作。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3、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开展教学比武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，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促进专业发展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A4113C" w:rsidRPr="00BB3ED6" w:rsidRDefault="00A4113C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为进一步提升我校教师整体素质，着力打造一支业务过硬的教师队伍，大力推进建设高效课堂工程，努力形成教师"课内比教学，课外练本领"的浓厚氛围，全面提高课堂教学质量，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本学期举行了“溪南杯”青年教师基本功竞赛。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本次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竞赛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系列活动，涉及到语文、数学、英语、物理、化学、思品、历史、地理、体育、美术等10个学科。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包括钢笔字、演讲、上课等比赛项目。各位参赛者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异彩纷呈，反思到点到位，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最后的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评课紧扣新课标的要求来评论比赛课的得失，评价中肯恰当，同时也提高了评课人自身把握课堂教学的能力、参与教学研究的能力。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4、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深化学校体艺工作水平，促进学生全面发展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坚持分层开展丰富多彩的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艺体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竞赛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活动。继续坚持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校园足球联赛、冬季三项比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lastRenderedPageBreak/>
        <w:t>赛、年级拔河比赛、校园歌手大赛、摄影绘画书法比赛等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传统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艺体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比赛。</w:t>
      </w:r>
      <w:r w:rsidR="002E5DDD">
        <w:rPr>
          <w:rFonts w:asciiTheme="minorEastAsia" w:eastAsiaTheme="minorEastAsia" w:hAnsiTheme="minorEastAsia" w:hint="eastAsia"/>
          <w:kern w:val="2"/>
          <w:sz w:val="24"/>
          <w:szCs w:val="24"/>
        </w:rPr>
        <w:t>校女足队获</w:t>
      </w:r>
      <w:r w:rsidR="002E5DDD" w:rsidRPr="002E5DDD">
        <w:rPr>
          <w:rFonts w:asciiTheme="minorEastAsia" w:eastAsiaTheme="minorEastAsia" w:hAnsiTheme="minorEastAsia" w:hint="eastAsia"/>
          <w:kern w:val="2"/>
          <w:sz w:val="24"/>
          <w:szCs w:val="24"/>
        </w:rPr>
        <w:t>区</w:t>
      </w:r>
      <w:r w:rsidR="002E5DDD" w:rsidRP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第三届全面健身运动会青少年部初中生校园足球联赛初中女子组</w:t>
      </w:r>
      <w:r w:rsid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第二名，在</w:t>
      </w:r>
      <w:r w:rsidR="002E5DDD" w:rsidRPr="002E5DDD">
        <w:rPr>
          <w:rFonts w:asciiTheme="minorEastAsia" w:eastAsiaTheme="minorEastAsia" w:hAnsiTheme="minorEastAsia"/>
          <w:bCs/>
          <w:kern w:val="2"/>
          <w:sz w:val="24"/>
          <w:szCs w:val="24"/>
        </w:rPr>
        <w:t>2021</w:t>
      </w:r>
      <w:r w:rsidR="002E5DDD" w:rsidRP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年常州市校园足球试点校年度督查评估</w:t>
      </w:r>
      <w:r w:rsid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中获一等奖；获</w:t>
      </w:r>
      <w:r w:rsidR="002E5DDD" w:rsidRP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武进区第三届中小学生聪明算独竞赛</w:t>
      </w:r>
      <w:r w:rsid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三等奖，</w:t>
      </w:r>
      <w:r w:rsidR="002E5DDD" w:rsidRP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武进区中小学生计算机程序设计竞赛</w:t>
      </w:r>
      <w:r w:rsidR="002E5DDD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三等奖，在其他各级各类单项比赛中，有28人次获奖。</w:t>
      </w:r>
      <w:r w:rsidR="00F13361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李慧、薛军、王伟炳、许贤洁老师获优秀指导老师奖。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四、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努力开展课题研究，把教研兴校落实到实处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1、</w:t>
      </w:r>
      <w:r w:rsidRPr="00BB3ED6">
        <w:rPr>
          <w:rFonts w:asciiTheme="minorEastAsia" w:eastAsiaTheme="minorEastAsia" w:hAnsiTheme="minorEastAsia" w:cs="Times New Roman"/>
          <w:kern w:val="2"/>
          <w:sz w:val="24"/>
          <w:szCs w:val="24"/>
        </w:rPr>
        <w:t>坚定教育科研工作的重要性。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cs="Times New Roman"/>
          <w:kern w:val="2"/>
          <w:sz w:val="24"/>
          <w:szCs w:val="24"/>
        </w:rPr>
        <w:t>进一步加大“以研兴教、以研兴校”的舆论宣传力度，树立“教科研是教育教学活动的第一生产力”意识、始终代表着学校先进生产力的发展方向。进一步激励我校教师投身教育科学的研究。教研工作坚持走“教研促教学、教与研相结合”的发展模式，学校领导、各级教学管理人员及广大教职员工都高度重视教科研工作，认真贯彻落实党的教育方针和政策，教科室及时宣传教研理论、推广教研成果和报导我校教研动态。教科研工作进一步提升档次，努力向更高的目标迈进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2</w:t>
      </w:r>
      <w:r w:rsidRPr="00BB3ED6">
        <w:rPr>
          <w:rFonts w:asciiTheme="minorEastAsia" w:eastAsiaTheme="minorEastAsia" w:hAnsiTheme="minorEastAsia" w:cs="Times New Roman"/>
          <w:kern w:val="2"/>
          <w:sz w:val="24"/>
          <w:szCs w:val="24"/>
        </w:rPr>
        <w:t>、抓好教研组常规建设。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cs="Times New Roman"/>
          <w:kern w:val="2"/>
          <w:sz w:val="24"/>
          <w:szCs w:val="24"/>
        </w:rPr>
        <w:t>发挥教研组长的学科骨干作用，鼓励教研组长要“真抓”、“巧管”。教研组活动做到“五结合”：热情服务与严格要求相结合，按章办事与灵活机动相结合，一般问题与特殊问题相结合，组长的主导作用和组员的主体作用相结合，教研组活动与年级组活动相结合。基本建立了一支以教研组长为主、结构相对完善的教学骨干队伍。规范教研组活动，严格执行教研考勤制度（定时、定点、定人），创建示范教研组。各组进行组内观摩课建设，不断促进青年教师教学水平的提升，教科室或教导处每次都有相关人员参加听评课，鞭策后进、鼓励先进和个人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3、</w:t>
      </w:r>
      <w:r w:rsidRPr="00BB3ED6">
        <w:rPr>
          <w:rFonts w:asciiTheme="minorEastAsia" w:eastAsiaTheme="minorEastAsia" w:hAnsiTheme="minorEastAsia" w:cs="Times New Roman"/>
          <w:kern w:val="2"/>
          <w:sz w:val="24"/>
          <w:szCs w:val="24"/>
        </w:rPr>
        <w:t>加强教研论文撰写指导工作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  <w:r w:rsidR="008E4AF4">
        <w:rPr>
          <w:rFonts w:asciiTheme="minorEastAsia" w:eastAsiaTheme="minorEastAsia" w:hAnsiTheme="minorEastAsia" w:hint="eastAsia"/>
          <w:kern w:val="2"/>
          <w:sz w:val="24"/>
          <w:szCs w:val="24"/>
        </w:rPr>
        <w:t>高红梅老师获年会论文二等奖</w:t>
      </w:r>
      <w:r w:rsidR="00931DC2">
        <w:rPr>
          <w:rFonts w:asciiTheme="minorEastAsia" w:eastAsiaTheme="minorEastAsia" w:hAnsiTheme="minorEastAsia" w:hint="eastAsia"/>
          <w:kern w:val="2"/>
          <w:sz w:val="24"/>
          <w:szCs w:val="24"/>
        </w:rPr>
        <w:t>。高红梅、于小平老师指导的研究性学习获</w:t>
      </w:r>
      <w:r w:rsidR="00931DC2" w:rsidRPr="00931DC2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2021年区中小学研究性学习优秀成果</w:t>
      </w:r>
      <w:r w:rsidR="00931DC2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二等奖。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五、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做好后</w:t>
      </w: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勤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保障，保证师生安全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1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、安全、法制教育紧抓不放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为贯彻落实"以人为本，安全第一，预防为主”的方针，牢固树立了"学校安全工作无小事"的思想，创建平安校园，有效防止学校安全事故的发生，确保全体师生人身、财产、物品的安全，学校多次组织班主任会议利用班会课、广播加强学生安全知识教育、开展了安全教育主题活动。通过德育例会、主题班会等形式加强学生的安全、法制意识。此外还多次组织人员进行常规安全检查，及时对存在的隐患进行整改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lastRenderedPageBreak/>
        <w:t>2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、学校固定资产和备品的管理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充分发挥学校现有资产功能作用，合理有效地使用，做到物尽其用，在本学期对学校固定资产和备品进行一次清查，并登记入账，还建立了相关管理制度，做到"用管结合"，责任落实到人。即班级的备品由班主任负责、学年组备品由学年组长负责、处室物品由其处室负责人负责。学校定期对备品进行检查，定期盘点核对，发现问题及时处理，减少了损失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3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、增收节支、勤俭办学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坚持勤俭办学方针，严格财务管理。让有限的经费发挥最大的效益，做到少花钱、多办事、办好事、办实事，在经费使用上，贯彻实事求是原则，从学校实际出发，处处精打细算，做到合理开支。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4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、明确服务宗旨，强化服务一线，服务教学意识</w:t>
      </w:r>
      <w:r w:rsid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。</w:t>
      </w:r>
    </w:p>
    <w:p w:rsidR="00B1482A" w:rsidRPr="00BB3ED6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学校后勤工作头绪多，涉及面广，但服务教学是学校后勤工作的宗旨，一切本着优先教学的原则，为师生服好务，发现问题及时处理、为教学创造了良好的环境。</w:t>
      </w:r>
    </w:p>
    <w:p w:rsidR="00BB3ED6" w:rsidRDefault="00B1482A" w:rsidP="00A4718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5、</w:t>
      </w:r>
      <w:r w:rsidR="00BB3ED6">
        <w:rPr>
          <w:rFonts w:asciiTheme="minorEastAsia" w:eastAsiaTheme="minorEastAsia" w:hAnsiTheme="minorEastAsia" w:hint="eastAsia"/>
          <w:sz w:val="24"/>
          <w:szCs w:val="24"/>
        </w:rPr>
        <w:t>常抓疫情防控。</w:t>
      </w:r>
    </w:p>
    <w:p w:rsidR="00B1482A" w:rsidRPr="00BB3ED6" w:rsidRDefault="00B1482A" w:rsidP="00A47187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B3ED6">
        <w:rPr>
          <w:rFonts w:asciiTheme="minorEastAsia" w:eastAsiaTheme="minorEastAsia" w:hAnsiTheme="minorEastAsia" w:hint="eastAsia"/>
          <w:sz w:val="24"/>
          <w:szCs w:val="24"/>
        </w:rPr>
        <w:t>严格按照上级部署开展新冠肺炎疫情防控工作，积极做好疫情防控物资储备、防控方案制订、医务室及隔离室设置布置、宣教措施落实、消毒工作安排落实、台帐资料整理等工作，为全校疫情防控工作做好全方位保障。</w:t>
      </w:r>
    </w:p>
    <w:p w:rsidR="000D49F6" w:rsidRPr="00BB3ED6" w:rsidRDefault="000D49F6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B1482A" w:rsidRDefault="00B1482A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本学期里，全体教职员工明确了教育发展方向，</w:t>
      </w:r>
      <w:r w:rsidR="000D49F6" w:rsidRPr="00BB3ED6">
        <w:rPr>
          <w:rFonts w:asciiTheme="minorEastAsia" w:eastAsiaTheme="minorEastAsia" w:hAnsiTheme="minorEastAsia"/>
          <w:kern w:val="2"/>
          <w:sz w:val="24"/>
          <w:szCs w:val="24"/>
        </w:rPr>
        <w:t>全校师生齐心协力</w:t>
      </w:r>
      <w:r w:rsidR="000D49F6"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、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团结一致。想法实，干劲实，效果实，成绩实，以饱满的热情，务实的作风，勤奋的工作，踏石有印，抓铁留痕。虽然取得了一定成绩，但是，与局领导的要求、人民群众的期盼还有不小的距离。在下一阶段工作中，我们将更加勤勉有为，在</w:t>
      </w:r>
      <w:r w:rsidR="000D49F6" w:rsidRPr="00BB3ED6">
        <w:rPr>
          <w:rFonts w:asciiTheme="minorEastAsia" w:eastAsiaTheme="minorEastAsia" w:hAnsiTheme="minorEastAsia" w:hint="eastAsia"/>
          <w:kern w:val="2"/>
          <w:sz w:val="24"/>
          <w:szCs w:val="24"/>
        </w:rPr>
        <w:t>区教育局</w:t>
      </w:r>
      <w:r w:rsidRPr="00BB3ED6">
        <w:rPr>
          <w:rFonts w:asciiTheme="minorEastAsia" w:eastAsiaTheme="minorEastAsia" w:hAnsiTheme="minorEastAsia"/>
          <w:kern w:val="2"/>
          <w:sz w:val="24"/>
          <w:szCs w:val="24"/>
        </w:rPr>
        <w:t>的正确领导下，辛勤工作，以新的成绩不断拓展学校发展新局面。</w:t>
      </w:r>
    </w:p>
    <w:p w:rsidR="00BB3ED6" w:rsidRDefault="00BB3ED6" w:rsidP="00A47187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kern w:val="2"/>
          <w:sz w:val="24"/>
          <w:szCs w:val="24"/>
        </w:rPr>
      </w:pPr>
    </w:p>
    <w:p w:rsidR="00BB3ED6" w:rsidRPr="00BB3ED6" w:rsidRDefault="00BB3ED6" w:rsidP="00A47187">
      <w:pPr>
        <w:widowControl w:val="0"/>
        <w:adjustRightInd/>
        <w:snapToGrid/>
        <w:spacing w:after="0" w:line="400" w:lineRule="exact"/>
        <w:ind w:firstLineChars="200" w:firstLine="480"/>
        <w:jc w:val="right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2022.1</w:t>
      </w:r>
    </w:p>
    <w:sectPr w:rsidR="00BB3ED6" w:rsidRPr="00BB3ED6" w:rsidSect="00B84E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1E" w:rsidRDefault="0074711E" w:rsidP="002E5DDD">
      <w:pPr>
        <w:spacing w:after="0"/>
      </w:pPr>
      <w:r>
        <w:separator/>
      </w:r>
    </w:p>
  </w:endnote>
  <w:endnote w:type="continuationSeparator" w:id="0">
    <w:p w:rsidR="0074711E" w:rsidRDefault="0074711E" w:rsidP="002E5D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1E" w:rsidRDefault="0074711E" w:rsidP="002E5DDD">
      <w:pPr>
        <w:spacing w:after="0"/>
      </w:pPr>
      <w:r>
        <w:separator/>
      </w:r>
    </w:p>
  </w:footnote>
  <w:footnote w:type="continuationSeparator" w:id="0">
    <w:p w:rsidR="0074711E" w:rsidRDefault="0074711E" w:rsidP="002E5D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9F6"/>
    <w:rsid w:val="001412F7"/>
    <w:rsid w:val="002E5DDD"/>
    <w:rsid w:val="00323B43"/>
    <w:rsid w:val="00340B04"/>
    <w:rsid w:val="003D37D8"/>
    <w:rsid w:val="00426133"/>
    <w:rsid w:val="004358AB"/>
    <w:rsid w:val="006A590E"/>
    <w:rsid w:val="007406F6"/>
    <w:rsid w:val="0074711E"/>
    <w:rsid w:val="008A646B"/>
    <w:rsid w:val="008B7726"/>
    <w:rsid w:val="008E4AF4"/>
    <w:rsid w:val="00931DC2"/>
    <w:rsid w:val="00A4113C"/>
    <w:rsid w:val="00A47187"/>
    <w:rsid w:val="00B1482A"/>
    <w:rsid w:val="00B4453E"/>
    <w:rsid w:val="00B625D9"/>
    <w:rsid w:val="00BB3ED6"/>
    <w:rsid w:val="00D31D50"/>
    <w:rsid w:val="00EC649F"/>
    <w:rsid w:val="00F1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0">
    <w:name w:val="para0"/>
    <w:basedOn w:val="a"/>
    <w:rsid w:val="000D49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E5D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D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D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D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9</cp:revision>
  <dcterms:created xsi:type="dcterms:W3CDTF">2008-09-11T17:20:00Z</dcterms:created>
  <dcterms:modified xsi:type="dcterms:W3CDTF">2022-01-19T01:45:00Z</dcterms:modified>
</cp:coreProperties>
</file>